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E6" w:rsidRDefault="00F470E6" w:rsidP="00F470E6">
      <w:pPr>
        <w:spacing w:after="0" w:line="360" w:lineRule="auto"/>
        <w:jc w:val="center"/>
        <w:rPr>
          <w:rFonts w:cs="MgHelveticaUCPol-Bold"/>
          <w:b/>
          <w:bCs/>
          <w:u w:val="single"/>
        </w:rPr>
      </w:pPr>
      <w:r w:rsidRPr="00F470E6">
        <w:rPr>
          <w:rFonts w:cs="MgHelveticaUCPol-Bold"/>
          <w:b/>
          <w:bCs/>
          <w:u w:val="single"/>
        </w:rPr>
        <w:t>Διατάξεις του νόμου 4327/</w:t>
      </w:r>
      <w:r>
        <w:rPr>
          <w:rFonts w:cs="MgHelveticaUCPol-Bold"/>
          <w:b/>
          <w:bCs/>
          <w:u w:val="single"/>
        </w:rPr>
        <w:t xml:space="preserve">14-5-2015 </w:t>
      </w:r>
      <w:r w:rsidRPr="00F470E6">
        <w:rPr>
          <w:rFonts w:cs="MgHelveticaUCPol-Bold"/>
          <w:b/>
          <w:bCs/>
          <w:u w:val="single"/>
        </w:rPr>
        <w:t>που αφορούν στην Τριτοβάθμια Εκπαίδευση</w:t>
      </w:r>
    </w:p>
    <w:p w:rsidR="00F470E6" w:rsidRPr="00F470E6" w:rsidRDefault="00F470E6" w:rsidP="00F470E6">
      <w:pPr>
        <w:spacing w:after="0" w:line="360" w:lineRule="auto"/>
        <w:jc w:val="center"/>
        <w:rPr>
          <w:rFonts w:cs="MgHelveticaUCPol-Bold"/>
          <w:b/>
          <w:bCs/>
          <w:sz w:val="20"/>
          <w:szCs w:val="20"/>
        </w:rPr>
      </w:pPr>
      <w:r w:rsidRPr="00F470E6">
        <w:rPr>
          <w:rFonts w:cs="MgHelveticaUCPol-Bold"/>
          <w:b/>
          <w:bCs/>
          <w:sz w:val="20"/>
          <w:szCs w:val="20"/>
        </w:rPr>
        <w:t>(Μεταφορά θέσεων εισαγωγής ΑΕΙ, Επανεγγραφή φοιτητών, θητεία οργάνων, εξεταστική)</w:t>
      </w:r>
    </w:p>
    <w:p w:rsidR="00F470E6" w:rsidRDefault="00F470E6" w:rsidP="00F470E6">
      <w:pPr>
        <w:spacing w:after="0" w:line="360" w:lineRule="auto"/>
        <w:jc w:val="center"/>
        <w:rPr>
          <w:rFonts w:cs="MgHelveticaUCPol-Bold"/>
          <w:b/>
          <w:bCs/>
        </w:rPr>
      </w:pPr>
      <w:bookmarkStart w:id="0" w:name="_GoBack"/>
      <w:bookmarkEnd w:id="0"/>
    </w:p>
    <w:p w:rsidR="0070361B" w:rsidRDefault="00494F06" w:rsidP="0070361B">
      <w:pPr>
        <w:spacing w:after="0" w:line="360" w:lineRule="auto"/>
        <w:jc w:val="both"/>
        <w:rPr>
          <w:rFonts w:cs="MgHelveticaUCPol-Bold"/>
          <w:b/>
          <w:bCs/>
        </w:rPr>
      </w:pPr>
      <w:r w:rsidRPr="00494F06">
        <w:rPr>
          <w:rFonts w:cs="MgHelveticaUCPol-Bold"/>
          <w:b/>
          <w:bCs/>
        </w:rPr>
        <w:t>Άρθρο 29</w:t>
      </w:r>
      <w:r w:rsidR="0070361B">
        <w:rPr>
          <w:rFonts w:cs="MgHelveticaUCPol-Bold"/>
          <w:b/>
          <w:bCs/>
        </w:rPr>
        <w:t xml:space="preserve">        </w:t>
      </w:r>
    </w:p>
    <w:p w:rsidR="0070361B" w:rsidRDefault="00494F06" w:rsidP="0070361B">
      <w:pPr>
        <w:spacing w:after="0" w:line="360" w:lineRule="auto"/>
        <w:jc w:val="both"/>
        <w:rPr>
          <w:rFonts w:cs="MgHelveticaUCPol-Bold"/>
          <w:b/>
          <w:bCs/>
        </w:rPr>
      </w:pPr>
      <w:r w:rsidRPr="00494F06">
        <w:rPr>
          <w:rFonts w:cs="MgHelveticaUCPol-Bold"/>
          <w:b/>
          <w:bCs/>
        </w:rPr>
        <w:t>Μεταφορά θέσεων φοίτησης στελεχών Ενόπλων</w:t>
      </w:r>
      <w:r w:rsidRPr="00494F06">
        <w:rPr>
          <w:rFonts w:cs="MgHelveticaUCPol-Bold"/>
          <w:b/>
          <w:bCs/>
        </w:rPr>
        <w:t xml:space="preserve"> </w:t>
      </w:r>
      <w:r w:rsidRPr="00494F06">
        <w:rPr>
          <w:rFonts w:cs="MgHelveticaUCPol-Bold"/>
          <w:b/>
          <w:bCs/>
        </w:rPr>
        <w:t>Δυνάμεων και Σωμάτων Ασφαλείας</w:t>
      </w:r>
      <w:r w:rsidR="0070361B">
        <w:rPr>
          <w:rFonts w:cs="MgHelveticaUCPol-Bold"/>
          <w:b/>
          <w:bCs/>
        </w:rPr>
        <w:t xml:space="preserve">  </w:t>
      </w:r>
    </w:p>
    <w:p w:rsidR="0070361B" w:rsidRPr="0070361B" w:rsidRDefault="0070361B" w:rsidP="00494F06">
      <w:pPr>
        <w:jc w:val="both"/>
        <w:rPr>
          <w:rFonts w:cs="MgHelveticaUCPol-Bold"/>
          <w:b/>
          <w:bCs/>
        </w:rPr>
      </w:pPr>
      <w:r>
        <w:rPr>
          <w:rFonts w:cs="MgHelveticaUCPol-Bold"/>
          <w:b/>
          <w:bCs/>
        </w:rPr>
        <w:t xml:space="preserve"> </w:t>
      </w:r>
      <w:r w:rsidR="00494F06" w:rsidRPr="00494F06">
        <w:rPr>
          <w:rFonts w:cs="MgHelveticaUCPol"/>
        </w:rPr>
        <w:t xml:space="preserve">Κατ’ εξαίρεση των ισχυουσών, περί μεταφοράς </w:t>
      </w:r>
      <w:r w:rsidR="00494F06" w:rsidRPr="00494F06">
        <w:rPr>
          <w:rFonts w:cs="MgHelveticaUCPol"/>
        </w:rPr>
        <w:t>θέ</w:t>
      </w:r>
      <w:r w:rsidR="00494F06" w:rsidRPr="00494F06">
        <w:rPr>
          <w:rFonts w:cs="MgHelveticaUCPol"/>
        </w:rPr>
        <w:t>σεων εισαγωγής σε Α.Ε.Ι. διατάξεων, οι φοιτητές των</w:t>
      </w:r>
      <w:r w:rsidR="00494F06" w:rsidRPr="00494F06">
        <w:rPr>
          <w:rFonts w:cs="MgHelveticaUCPol"/>
        </w:rPr>
        <w:t xml:space="preserve">       </w:t>
      </w:r>
      <w:r w:rsidR="00494F06" w:rsidRPr="00494F06">
        <w:rPr>
          <w:rFonts w:cs="MgHelveticaUCPol"/>
        </w:rPr>
        <w:t>Α.Ε.Ι., οι οποίοι είναι μόνιμα υπηρετούντες στις Ένοπλες</w:t>
      </w:r>
      <w:r w:rsidR="00494F06" w:rsidRPr="00494F06">
        <w:rPr>
          <w:rFonts w:cs="MgHelveticaUCPol"/>
        </w:rPr>
        <w:t xml:space="preserve">  </w:t>
      </w:r>
      <w:r w:rsidR="00494F06" w:rsidRPr="00494F06">
        <w:rPr>
          <w:rFonts w:cs="MgHelveticaUCPol"/>
        </w:rPr>
        <w:t>Δυνάμεις και στα Σώματα Ασφαλείας, δικαιούνται να</w:t>
      </w:r>
      <w:r w:rsidR="00494F06" w:rsidRPr="00494F06">
        <w:rPr>
          <w:rFonts w:cs="MgHelveticaUCPol"/>
        </w:rPr>
        <w:t xml:space="preserve"> </w:t>
      </w:r>
      <w:r w:rsidR="00494F06" w:rsidRPr="00494F06">
        <w:rPr>
          <w:rFonts w:cs="MgHelveticaUCPol"/>
        </w:rPr>
        <w:t xml:space="preserve">μεταφέρουν, κατά τις κείμενες διατάξεις, τη θέση </w:t>
      </w:r>
      <w:r w:rsidR="00494F06" w:rsidRPr="00494F06">
        <w:rPr>
          <w:rFonts w:cs="MgHelveticaUCPol"/>
        </w:rPr>
        <w:t>φοίτη</w:t>
      </w:r>
      <w:r w:rsidR="00494F06" w:rsidRPr="00494F06">
        <w:rPr>
          <w:rFonts w:cs="MgHelveticaUCPol"/>
        </w:rPr>
        <w:t>σής τους σε αντίστοιχη Σχολή ή Τμήμα Πανεπιστημίου,</w:t>
      </w:r>
      <w:r w:rsidR="00494F06" w:rsidRPr="00494F06">
        <w:rPr>
          <w:rFonts w:cs="MgHelveticaUCPol"/>
        </w:rPr>
        <w:t xml:space="preserve"> </w:t>
      </w:r>
      <w:r w:rsidR="00494F06" w:rsidRPr="00494F06">
        <w:rPr>
          <w:rFonts w:cs="MgHelveticaUCPol"/>
        </w:rPr>
        <w:t>εφόσον είναι φοιτητές Πανεπιστημίου και σε αντίστοιχη</w:t>
      </w:r>
      <w:r w:rsidR="00494F06" w:rsidRPr="00494F06">
        <w:rPr>
          <w:rFonts w:cs="MgHelveticaUCPol"/>
        </w:rPr>
        <w:t xml:space="preserve"> </w:t>
      </w:r>
      <w:r w:rsidR="00494F06" w:rsidRPr="00494F06">
        <w:rPr>
          <w:rFonts w:cs="MgHelveticaUCPol"/>
        </w:rPr>
        <w:t>Σχολή ή Τμήμα Τ.Ε.Ι., εφόσον είναι φοιτητές Τ.Ε.Ι., που</w:t>
      </w:r>
      <w:r w:rsidR="00494F06" w:rsidRPr="00494F06">
        <w:rPr>
          <w:rFonts w:cs="MgHelveticaUCPol"/>
        </w:rPr>
        <w:t xml:space="preserve"> </w:t>
      </w:r>
      <w:r w:rsidR="00494F06" w:rsidRPr="00494F06">
        <w:rPr>
          <w:rFonts w:cs="MgHelveticaUCPol"/>
        </w:rPr>
        <w:t>εδρεύει στην πόλη όπου υπηρετούν. Σε περίπτωση που</w:t>
      </w:r>
      <w:r w:rsidR="00494F06" w:rsidRPr="00494F06">
        <w:rPr>
          <w:rFonts w:cs="MgHelveticaUCPol"/>
        </w:rPr>
        <w:t xml:space="preserve"> </w:t>
      </w:r>
      <w:r w:rsidR="00494F06" w:rsidRPr="00494F06">
        <w:rPr>
          <w:rFonts w:cs="MgHelveticaUCPol"/>
        </w:rPr>
        <w:t>δεν υφίσταται αντίστοιχη Σχολή ή Τμήμα Α.Ε.Ι. στον</w:t>
      </w:r>
      <w:r w:rsidR="00494F06" w:rsidRPr="00494F06">
        <w:rPr>
          <w:rFonts w:cs="MgHelveticaUCPol"/>
        </w:rPr>
        <w:t xml:space="preserve"> </w:t>
      </w:r>
      <w:r w:rsidR="00494F06" w:rsidRPr="00494F06">
        <w:rPr>
          <w:rFonts w:cs="MgHelveticaUCPol"/>
        </w:rPr>
        <w:t>τόπο αυτό, οι ανωτέρω δύνανται να μεταφέρουν τη</w:t>
      </w:r>
      <w:r w:rsidR="00494F06" w:rsidRPr="00494F06">
        <w:rPr>
          <w:rFonts w:cs="MgHelveticaUCPol"/>
        </w:rPr>
        <w:t xml:space="preserve"> </w:t>
      </w:r>
      <w:r w:rsidR="00494F06" w:rsidRPr="00494F06">
        <w:rPr>
          <w:rFonts w:cs="MgHelveticaUCPol"/>
        </w:rPr>
        <w:t>θέση φοίτησής τους στο πλησιέστερο Α.Ε.Ι. της πόλης</w:t>
      </w:r>
      <w:r w:rsidR="00494F06" w:rsidRPr="00494F06">
        <w:rPr>
          <w:rFonts w:cs="MgHelveticaUCPol"/>
        </w:rPr>
        <w:t xml:space="preserve"> </w:t>
      </w:r>
      <w:r w:rsidR="00494F06" w:rsidRPr="00494F06">
        <w:rPr>
          <w:rFonts w:cs="MgHelveticaUCPol"/>
        </w:rPr>
        <w:t xml:space="preserve">όπου υπηρετούν. Με απόφαση του Υπουργού </w:t>
      </w:r>
      <w:r w:rsidR="00494F06" w:rsidRPr="00494F06">
        <w:rPr>
          <w:rFonts w:cs="MgHelveticaUCPol"/>
        </w:rPr>
        <w:t>Πολιτι</w:t>
      </w:r>
      <w:r w:rsidR="00494F06" w:rsidRPr="00494F06">
        <w:rPr>
          <w:rFonts w:cs="MgHelveticaUCPol"/>
        </w:rPr>
        <w:t xml:space="preserve">σμού, Παιδείας και Θρησκευμάτων ρυθμίζεται η </w:t>
      </w:r>
      <w:r w:rsidR="00494F06" w:rsidRPr="00494F06">
        <w:rPr>
          <w:rFonts w:cs="MgHelveticaUCPol"/>
        </w:rPr>
        <w:t>διαδι</w:t>
      </w:r>
      <w:r w:rsidR="00494F06" w:rsidRPr="00494F06">
        <w:rPr>
          <w:rFonts w:cs="MgHelveticaUCPol"/>
        </w:rPr>
        <w:t>κασία μεταφοράς των θέσεων φοίτησης των ανωτέρω</w:t>
      </w:r>
      <w:r w:rsidR="00494F06" w:rsidRPr="00494F06">
        <w:rPr>
          <w:rFonts w:cs="MgHelveticaUCPol"/>
        </w:rPr>
        <w:t xml:space="preserve"> </w:t>
      </w:r>
      <w:r w:rsidR="00494F06" w:rsidRPr="00494F06">
        <w:rPr>
          <w:rFonts w:cs="MgHelveticaUCPol"/>
        </w:rPr>
        <w:t>φοιτητών, καθώς και κάθε αναγκαία λεπτομέρεια για</w:t>
      </w:r>
      <w:r w:rsidR="00494F06" w:rsidRPr="00494F06">
        <w:rPr>
          <w:rFonts w:cs="MgHelveticaUCPol"/>
        </w:rPr>
        <w:t xml:space="preserve"> </w:t>
      </w:r>
      <w:r w:rsidR="00494F06" w:rsidRPr="00494F06">
        <w:rPr>
          <w:rFonts w:cs="MgHelveticaUCPol"/>
        </w:rPr>
        <w:t>την εφαρμογή της παρούσας διάταξης.</w:t>
      </w:r>
      <w:r w:rsidR="00494F06" w:rsidRPr="00494F06">
        <w:t xml:space="preserve">       </w:t>
      </w:r>
      <w:r>
        <w:t xml:space="preserve">              </w:t>
      </w:r>
    </w:p>
    <w:p w:rsidR="0070361B" w:rsidRPr="0070361B" w:rsidRDefault="00494F06" w:rsidP="0070361B">
      <w:pPr>
        <w:spacing w:after="0" w:line="360" w:lineRule="auto"/>
        <w:jc w:val="both"/>
        <w:rPr>
          <w:rFonts w:cs="MgHelveticaUCPol-Bold"/>
          <w:b/>
          <w:bCs/>
        </w:rPr>
      </w:pPr>
      <w:r w:rsidRPr="0070361B">
        <w:rPr>
          <w:rFonts w:cs="MgHelveticaUCPol-Bold"/>
          <w:b/>
          <w:bCs/>
        </w:rPr>
        <w:t>Άρθρο 33</w:t>
      </w:r>
      <w:r w:rsidR="0070361B" w:rsidRPr="0070361B">
        <w:rPr>
          <w:rFonts w:cs="MgHelveticaUCPol-Bold"/>
          <w:b/>
          <w:bCs/>
        </w:rPr>
        <w:t xml:space="preserve">       </w:t>
      </w:r>
    </w:p>
    <w:p w:rsidR="0070361B" w:rsidRPr="0070361B" w:rsidRDefault="0070361B" w:rsidP="0070361B">
      <w:pPr>
        <w:spacing w:after="0" w:line="360" w:lineRule="auto"/>
        <w:jc w:val="both"/>
        <w:rPr>
          <w:rFonts w:cs="MgHelveticaUCPol-Bold"/>
          <w:b/>
          <w:bCs/>
        </w:rPr>
      </w:pPr>
      <w:r w:rsidRPr="0070361B">
        <w:rPr>
          <w:rFonts w:cs="MgHelveticaUCPol-Bold"/>
          <w:b/>
          <w:bCs/>
        </w:rPr>
        <w:t xml:space="preserve"> </w:t>
      </w:r>
      <w:r w:rsidR="00494F06" w:rsidRPr="0070361B">
        <w:rPr>
          <w:rFonts w:cs="MgHelveticaUCPol-Bold"/>
          <w:b/>
          <w:bCs/>
        </w:rPr>
        <w:t>Επανεγγραφή φοιτητών που απώλεσαν</w:t>
      </w:r>
      <w:r w:rsidR="00494F06" w:rsidRPr="0070361B">
        <w:rPr>
          <w:rFonts w:cs="MgHelveticaUCPol-Bold"/>
          <w:b/>
          <w:bCs/>
        </w:rPr>
        <w:t xml:space="preserve"> </w:t>
      </w:r>
      <w:r w:rsidR="00494F06" w:rsidRPr="0070361B">
        <w:rPr>
          <w:rFonts w:cs="MgHelveticaUCPol-Bold"/>
          <w:b/>
          <w:bCs/>
        </w:rPr>
        <w:t>τη φοιτητική τους ιδιότητα</w:t>
      </w:r>
      <w:r w:rsidRPr="0070361B">
        <w:rPr>
          <w:rFonts w:cs="MgHelveticaUCPol-Bold"/>
          <w:b/>
          <w:bCs/>
        </w:rPr>
        <w:t xml:space="preserve">       </w:t>
      </w:r>
    </w:p>
    <w:p w:rsidR="00494F06" w:rsidRDefault="0070361B" w:rsidP="00494F06">
      <w:pPr>
        <w:jc w:val="both"/>
      </w:pPr>
      <w:r w:rsidRPr="0070361B">
        <w:rPr>
          <w:rFonts w:cs="MgHelveticaUCPol-Bold"/>
          <w:b/>
          <w:bCs/>
        </w:rPr>
        <w:t xml:space="preserve"> </w:t>
      </w:r>
      <w:r w:rsidR="00494F06" w:rsidRPr="0070361B">
        <w:rPr>
          <w:rFonts w:cs="MgHelveticaUCPol"/>
        </w:rPr>
        <w:t xml:space="preserve">Το άρθρο 80 παρ. 9 περιπτώσεις </w:t>
      </w:r>
      <w:proofErr w:type="spellStart"/>
      <w:r w:rsidR="00494F06" w:rsidRPr="0070361B">
        <w:rPr>
          <w:rFonts w:cs="MgHelveticaUCPol"/>
        </w:rPr>
        <w:t>α΄</w:t>
      </w:r>
      <w:proofErr w:type="spellEnd"/>
      <w:r w:rsidR="00494F06" w:rsidRPr="0070361B">
        <w:rPr>
          <w:rFonts w:cs="MgHelveticaUCPol"/>
        </w:rPr>
        <w:t xml:space="preserve">, </w:t>
      </w:r>
      <w:proofErr w:type="spellStart"/>
      <w:r w:rsidR="00494F06" w:rsidRPr="0070361B">
        <w:rPr>
          <w:rFonts w:cs="MgHelveticaUCPol"/>
        </w:rPr>
        <w:t>β΄</w:t>
      </w:r>
      <w:proofErr w:type="spellEnd"/>
      <w:r w:rsidR="00494F06" w:rsidRPr="0070361B">
        <w:rPr>
          <w:rFonts w:cs="MgHelveticaUCPol"/>
        </w:rPr>
        <w:t xml:space="preserve">, </w:t>
      </w:r>
      <w:proofErr w:type="spellStart"/>
      <w:r w:rsidR="00494F06" w:rsidRPr="0070361B">
        <w:rPr>
          <w:rFonts w:cs="MgHelveticaUCPol"/>
        </w:rPr>
        <w:t>γ΄</w:t>
      </w:r>
      <w:proofErr w:type="spellEnd"/>
      <w:r w:rsidR="00494F06" w:rsidRPr="0070361B">
        <w:rPr>
          <w:rFonts w:cs="MgHelveticaUCPol"/>
        </w:rPr>
        <w:t xml:space="preserve"> και </w:t>
      </w:r>
      <w:proofErr w:type="spellStart"/>
      <w:r w:rsidR="00494F06" w:rsidRPr="0070361B">
        <w:rPr>
          <w:rFonts w:cs="MgHelveticaUCPol"/>
        </w:rPr>
        <w:t>ε΄</w:t>
      </w:r>
      <w:proofErr w:type="spellEnd"/>
      <w:r w:rsidR="00494F06" w:rsidRPr="0070361B">
        <w:rPr>
          <w:rFonts w:cs="MgHelveticaUCPol"/>
        </w:rPr>
        <w:t xml:space="preserve"> του ν.4009/2011 (Α΄ 195), όπως τροποποιήθηκε και ισχύει, </w:t>
      </w:r>
      <w:r w:rsidRPr="0070361B">
        <w:rPr>
          <w:rFonts w:cs="MgHelveticaUCPol"/>
        </w:rPr>
        <w:t>καταρ</w:t>
      </w:r>
      <w:r w:rsidR="00494F06" w:rsidRPr="0070361B">
        <w:rPr>
          <w:rFonts w:cs="MgHelveticaUCPol"/>
        </w:rPr>
        <w:t xml:space="preserve">γείται αφότου ίσχυσε. Η φοιτητική ιδιότητα των </w:t>
      </w:r>
      <w:r w:rsidRPr="0070361B">
        <w:rPr>
          <w:rFonts w:cs="MgHelveticaUCPol"/>
        </w:rPr>
        <w:t>υπαχθέ</w:t>
      </w:r>
      <w:r w:rsidR="00494F06" w:rsidRPr="0070361B">
        <w:rPr>
          <w:rFonts w:cs="MgHelveticaUCPol"/>
        </w:rPr>
        <w:t>ντων στην καταργούμενη διάταξη θεωρείται ως μηδέποτε</w:t>
      </w:r>
      <w:r>
        <w:rPr>
          <w:rFonts w:cs="MgHelveticaUCPol"/>
        </w:rPr>
        <w:t xml:space="preserve"> </w:t>
      </w:r>
      <w:r w:rsidR="00494F06" w:rsidRPr="0070361B">
        <w:rPr>
          <w:rFonts w:cs="MgHelveticaUCPol"/>
        </w:rPr>
        <w:t>απολεσθείσα και όλες οι πράξεις που έχουν εκδοθεί με</w:t>
      </w:r>
      <w:r>
        <w:rPr>
          <w:rFonts w:cs="MgHelveticaUCPol"/>
        </w:rPr>
        <w:t xml:space="preserve"> </w:t>
      </w:r>
      <w:r w:rsidR="00494F06" w:rsidRPr="0070361B">
        <w:rPr>
          <w:rFonts w:cs="MgHelveticaUCPol"/>
        </w:rPr>
        <w:t>βάση αυτή θεωρούνται ως μηδέποτε εκδοθείσες</w:t>
      </w:r>
      <w:r>
        <w:t>.</w:t>
      </w:r>
    </w:p>
    <w:p w:rsidR="0070361B" w:rsidRPr="0070361B" w:rsidRDefault="0070361B" w:rsidP="0070361B">
      <w:pPr>
        <w:autoSpaceDE w:val="0"/>
        <w:autoSpaceDN w:val="0"/>
        <w:adjustRightInd w:val="0"/>
        <w:spacing w:after="0" w:line="240" w:lineRule="auto"/>
        <w:rPr>
          <w:rFonts w:cs="MgHelveticaUCPol-Bold"/>
          <w:b/>
          <w:bCs/>
        </w:rPr>
      </w:pPr>
      <w:r w:rsidRPr="0070361B">
        <w:rPr>
          <w:rFonts w:cs="MgHelveticaUCPol-Bold"/>
          <w:b/>
          <w:bCs/>
        </w:rPr>
        <w:t>Άρθρο 35</w:t>
      </w:r>
    </w:p>
    <w:p w:rsidR="0070361B" w:rsidRPr="0070361B" w:rsidRDefault="0070361B" w:rsidP="0070361B">
      <w:pPr>
        <w:autoSpaceDE w:val="0"/>
        <w:autoSpaceDN w:val="0"/>
        <w:adjustRightInd w:val="0"/>
        <w:spacing w:after="0" w:line="240" w:lineRule="auto"/>
        <w:rPr>
          <w:rFonts w:cs="MgHelveticaUCPol-Bold"/>
          <w:b/>
          <w:bCs/>
        </w:rPr>
      </w:pPr>
    </w:p>
    <w:p w:rsidR="0070361B" w:rsidRPr="0070361B" w:rsidRDefault="0070361B" w:rsidP="0070361B">
      <w:pPr>
        <w:autoSpaceDE w:val="0"/>
        <w:autoSpaceDN w:val="0"/>
        <w:adjustRightInd w:val="0"/>
        <w:spacing w:after="0" w:line="240" w:lineRule="auto"/>
        <w:rPr>
          <w:rFonts w:cs="MgHelveticaUCPol"/>
          <w:b/>
        </w:rPr>
      </w:pPr>
      <w:r w:rsidRPr="0070361B">
        <w:rPr>
          <w:rFonts w:cs="MgHelveticaUCPol"/>
        </w:rPr>
        <w:t>1. Η θητεία των μονομελών και συλλογικών οργάνων</w:t>
      </w:r>
      <w:r w:rsidRPr="0070361B">
        <w:rPr>
          <w:rFonts w:cs="MgHelveticaUCPol"/>
        </w:rPr>
        <w:t xml:space="preserve"> </w:t>
      </w:r>
      <w:r w:rsidRPr="0070361B">
        <w:rPr>
          <w:rFonts w:cs="MgHelveticaUCPol"/>
        </w:rPr>
        <w:t>διοίκησης των Πανεπιστημίων και των Τ.Ε.Ι., η οποία</w:t>
      </w:r>
      <w:r w:rsidRPr="0070361B">
        <w:rPr>
          <w:rFonts w:cs="MgHelveticaUCPol"/>
        </w:rPr>
        <w:t xml:space="preserve"> </w:t>
      </w:r>
      <w:r w:rsidRPr="0070361B">
        <w:rPr>
          <w:rFonts w:cs="MgHelveticaUCPol"/>
        </w:rPr>
        <w:t xml:space="preserve">ολοκληρώνεται εντός του έτους 2015, </w:t>
      </w:r>
      <w:r w:rsidRPr="0070361B">
        <w:rPr>
          <w:rFonts w:cs="MgHelveticaUCPol"/>
          <w:b/>
        </w:rPr>
        <w:t>παρατείνεται έως</w:t>
      </w:r>
      <w:r w:rsidRPr="0070361B">
        <w:rPr>
          <w:rFonts w:cs="MgHelveticaUCPol"/>
          <w:b/>
        </w:rPr>
        <w:t xml:space="preserve"> </w:t>
      </w:r>
      <w:r w:rsidRPr="0070361B">
        <w:rPr>
          <w:rFonts w:cs="MgHelveticaUCPol"/>
          <w:b/>
        </w:rPr>
        <w:t>31.10.2015.</w:t>
      </w:r>
    </w:p>
    <w:p w:rsidR="0070361B" w:rsidRPr="0070361B" w:rsidRDefault="0070361B" w:rsidP="0070361B">
      <w:pPr>
        <w:autoSpaceDE w:val="0"/>
        <w:autoSpaceDN w:val="0"/>
        <w:adjustRightInd w:val="0"/>
        <w:spacing w:after="0" w:line="240" w:lineRule="auto"/>
        <w:rPr>
          <w:rFonts w:cs="MgHelveticaUCPol"/>
          <w:b/>
        </w:rPr>
      </w:pPr>
    </w:p>
    <w:p w:rsidR="0070361B" w:rsidRDefault="0070361B" w:rsidP="0070361B">
      <w:pPr>
        <w:jc w:val="both"/>
        <w:rPr>
          <w:rFonts w:cs="MgHelveticaUCPol"/>
        </w:rPr>
      </w:pPr>
      <w:r w:rsidRPr="0070361B">
        <w:rPr>
          <w:rFonts w:cs="MgHelveticaUCPol"/>
        </w:rPr>
        <w:t xml:space="preserve"> </w:t>
      </w:r>
      <w:r w:rsidRPr="0070361B">
        <w:rPr>
          <w:rFonts w:cs="MgHelveticaUCPol"/>
        </w:rPr>
        <w:t>2. Στην περίπτωση αποχώρησης μονομελών οργάνων</w:t>
      </w:r>
      <w:r>
        <w:rPr>
          <w:rFonts w:cs="MgHelveticaUCPol"/>
        </w:rPr>
        <w:t xml:space="preserve"> </w:t>
      </w:r>
      <w:r w:rsidRPr="0070361B">
        <w:rPr>
          <w:rFonts w:cs="MgHelveticaUCPol"/>
        </w:rPr>
        <w:t xml:space="preserve">διοίκησης, για οποιονδήποτε λόγο, </w:t>
      </w:r>
      <w:r w:rsidRPr="0070361B">
        <w:rPr>
          <w:rFonts w:cs="MgHelveticaUCPol"/>
        </w:rPr>
        <w:t>συμπεριλαμβανο</w:t>
      </w:r>
      <w:r w:rsidRPr="0070361B">
        <w:rPr>
          <w:rFonts w:cs="MgHelveticaUCPol"/>
        </w:rPr>
        <w:t>μένου του λόγου της παραίτησης ή συνταξιοδότησης,</w:t>
      </w:r>
      <w:r w:rsidRPr="0070361B">
        <w:rPr>
          <w:rFonts w:cs="MgHelveticaUCPol"/>
        </w:rPr>
        <w:t xml:space="preserve"> </w:t>
      </w:r>
      <w:r w:rsidRPr="0070361B">
        <w:rPr>
          <w:rFonts w:cs="MgHelveticaUCPol"/>
        </w:rPr>
        <w:t>η Σύγκλητος του οικείου Ιδρύματος ορίζει μεταξύ των</w:t>
      </w:r>
      <w:r>
        <w:rPr>
          <w:rFonts w:cs="MgHelveticaUCPol"/>
        </w:rPr>
        <w:t xml:space="preserve"> </w:t>
      </w:r>
      <w:r w:rsidRPr="0070361B">
        <w:rPr>
          <w:rFonts w:cs="MgHelveticaUCPol"/>
        </w:rPr>
        <w:t>μελών της τον αντικαταστάτη αυτών μέχρι τη λήξη της</w:t>
      </w:r>
      <w:r>
        <w:rPr>
          <w:rFonts w:cs="MgHelveticaUCPol"/>
        </w:rPr>
        <w:t xml:space="preserve"> </w:t>
      </w:r>
      <w:r w:rsidRPr="0070361B">
        <w:rPr>
          <w:rFonts w:cs="MgHelveticaUCPol"/>
        </w:rPr>
        <w:t>προθεσμίας της παραγράφου 1 του παρόντος άρθρου. Η</w:t>
      </w:r>
      <w:r>
        <w:rPr>
          <w:rFonts w:cs="MgHelveticaUCPol"/>
        </w:rPr>
        <w:t xml:space="preserve"> </w:t>
      </w:r>
      <w:r w:rsidRPr="0070361B">
        <w:rPr>
          <w:rFonts w:cs="MgHelveticaUCPol"/>
        </w:rPr>
        <w:t>κατά τα ανωτέρω θητεία αντικατάστασης δεν θεωρείται</w:t>
      </w:r>
      <w:r>
        <w:rPr>
          <w:rFonts w:cs="MgHelveticaUCPol"/>
        </w:rPr>
        <w:t xml:space="preserve"> </w:t>
      </w:r>
      <w:r w:rsidRPr="0070361B">
        <w:rPr>
          <w:rFonts w:cs="MgHelveticaUCPol"/>
        </w:rPr>
        <w:t>πλήρης θητεία.</w:t>
      </w:r>
      <w:r>
        <w:rPr>
          <w:rFonts w:cs="MgHelveticaUCPol"/>
        </w:rPr>
        <w:t xml:space="preserve">  </w:t>
      </w:r>
    </w:p>
    <w:p w:rsidR="0070361B" w:rsidRPr="004461DE" w:rsidRDefault="0070361B" w:rsidP="0070361B">
      <w:pPr>
        <w:autoSpaceDE w:val="0"/>
        <w:autoSpaceDN w:val="0"/>
        <w:adjustRightInd w:val="0"/>
        <w:spacing w:after="0" w:line="240" w:lineRule="auto"/>
        <w:rPr>
          <w:rFonts w:cs="MgHelveticaUCPol-Bold"/>
          <w:b/>
          <w:bCs/>
        </w:rPr>
      </w:pPr>
      <w:r w:rsidRPr="004461DE">
        <w:rPr>
          <w:rFonts w:cs="MgHelveticaUCPol-Bold"/>
          <w:b/>
          <w:bCs/>
        </w:rPr>
        <w:t>Άρθρο 39</w:t>
      </w:r>
    </w:p>
    <w:p w:rsidR="0070361B" w:rsidRPr="004461DE" w:rsidRDefault="0070361B" w:rsidP="0070361B">
      <w:pPr>
        <w:autoSpaceDE w:val="0"/>
        <w:autoSpaceDN w:val="0"/>
        <w:adjustRightInd w:val="0"/>
        <w:spacing w:after="0" w:line="240" w:lineRule="auto"/>
        <w:rPr>
          <w:rFonts w:cs="MgHelveticaUCPol-Bold"/>
          <w:b/>
          <w:bCs/>
        </w:rPr>
      </w:pPr>
    </w:p>
    <w:p w:rsidR="0070361B" w:rsidRPr="004461DE" w:rsidRDefault="0070361B" w:rsidP="0070361B">
      <w:pPr>
        <w:jc w:val="both"/>
      </w:pPr>
      <w:r w:rsidRPr="004461DE">
        <w:rPr>
          <w:rFonts w:cs="MgHelveticaUCPol"/>
        </w:rPr>
        <w:t>Για το τρέχον ακαδημαϊκό εξάμηνο του 2015, οι επί</w:t>
      </w:r>
      <w:r w:rsidRPr="004461DE">
        <w:rPr>
          <w:rFonts w:cs="MgHelveticaUCPol"/>
        </w:rPr>
        <w:t xml:space="preserve"> </w:t>
      </w:r>
      <w:proofErr w:type="spellStart"/>
      <w:r w:rsidRPr="004461DE">
        <w:rPr>
          <w:rFonts w:cs="MgHelveticaUCPol"/>
        </w:rPr>
        <w:t>πτυχίω</w:t>
      </w:r>
      <w:proofErr w:type="spellEnd"/>
      <w:r w:rsidRPr="004461DE">
        <w:rPr>
          <w:rFonts w:cs="MgHelveticaUCPol"/>
        </w:rPr>
        <w:t xml:space="preserve"> φοιτητές των Α.Ε.Ι. και Α.ΤΕ.Ι. έχουν τη </w:t>
      </w:r>
      <w:r w:rsidRPr="004461DE">
        <w:rPr>
          <w:rFonts w:cs="MgHelveticaUCPol"/>
        </w:rPr>
        <w:t>δυνατότη</w:t>
      </w:r>
      <w:r w:rsidRPr="004461DE">
        <w:rPr>
          <w:rFonts w:cs="MgHelveticaUCPol"/>
        </w:rPr>
        <w:t>τα να εξεταστούν σε όλα τα μαθήματα που διδάχθηκαν</w:t>
      </w:r>
      <w:r w:rsidR="004461DE" w:rsidRPr="004461DE">
        <w:rPr>
          <w:rFonts w:cs="MgHelveticaUCPol"/>
        </w:rPr>
        <w:t xml:space="preserve"> </w:t>
      </w:r>
      <w:r w:rsidRPr="004461DE">
        <w:rPr>
          <w:rFonts w:cs="MgHelveticaUCPol"/>
        </w:rPr>
        <w:t>σε προηγούμενα εξάμηνα.</w:t>
      </w:r>
    </w:p>
    <w:sectPr w:rsidR="0070361B" w:rsidRPr="004461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gHelveticaUCPol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06"/>
    <w:rsid w:val="00206789"/>
    <w:rsid w:val="004461DE"/>
    <w:rsid w:val="00494F06"/>
    <w:rsid w:val="0070361B"/>
    <w:rsid w:val="00F4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E7C7B-F6BD-4A1F-8577-37170CCA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Fotis</dc:creator>
  <cp:lastModifiedBy>Fotis</cp:lastModifiedBy>
  <cp:revision>2</cp:revision>
  <dcterms:created xsi:type="dcterms:W3CDTF">2015-05-14T19:05:00Z</dcterms:created>
  <dcterms:modified xsi:type="dcterms:W3CDTF">2015-05-14T19:30:00Z</dcterms:modified>
</cp:coreProperties>
</file>